
<file path=[Content_Types].xml><?xml version="1.0" encoding="utf-8"?>
<Types xmlns="http://schemas.openxmlformats.org/package/2006/content-types">
  <Default Extension="xml" ContentType="application/xml"/>
  <Default Extension="ttf" ContentType="application/x-font-ttf"/>
  <Default Extension="png" ContentType="image/png"/>
  <Default Extension="rels" ContentType="application/vnd.openxmlformats-package.relationships+xml"/>
  <Default Extension="psmdcp" ContentType="application/vnd.openxmlformats-package.core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1.xml" ContentType="application/vnd.openxmlformats-officedocument.wordprocessingml.head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word/document.xml" Id="rId1" /><Relationship Type="http://schemas.openxmlformats.org/package/2006/relationships/metadata/core-properties" Target="/package/services/metadata/core-properties/11cf552a4df14e6fbc29177c3454b2ce.psmdcp" Id="Rebaa8824a6154856" 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Pr="00000000" w:rsidR="00000000" w:rsidDel="00000000" w:rsidP="00000000" w:rsidRDefault="00000000" w14:paraId="00000001">
      <w:pPr>
        <w:pStyle w:val="Heading2"/>
        <w:rPr>
          <w:color w:val="ee1100"/>
        </w:rPr>
      </w:pPr>
      <w:bookmarkStart w:name="_ir93fomlo450" w:colFirst="0" w:colLast="0" w:id="0"/>
      <w:bookmarkEnd w:id="0"/>
      <w:r w:rsidRPr="00000000" w:rsidDel="00000000" w:rsidR="00000000">
        <w:rPr>
          <w:color w:val="ee1100"/>
          <w:rtl w:val="0"/>
        </w:rPr>
        <w:t xml:space="preserve">Assets - Entwicklung visueller Startup-Assets Workshop-Anregungen</w:t>
      </w:r>
    </w:p>
    <w:p w:rsidRPr="00000000" w:rsidR="00000000" w:rsidDel="00000000" w:rsidP="00000000" w:rsidRDefault="00000000" w14:paraId="00000002">
      <w:pPr>
        <w:rPr/>
      </w:pPr>
    </w:p>
    <w:p w:rsidRPr="00000000" w:rsidR="00000000" w:rsidDel="00000000" w:rsidP="00000000" w:rsidRDefault="00000000" w14:paraId="00000003">
      <w:pPr>
        <w:numPr>
          <w:ilvl w:val="0"/>
          <w:numId w:val="1"/>
        </w:numPr>
        <w:ind w:start="720" w:hanging="360"/>
      </w:pPr>
      <w:r w:rsidRPr="00000000" w:rsidDel="00000000" w:rsidR="00000000">
        <w:rPr>
          <w:rtl w:val="0"/>
        </w:rPr>
        <w:t xml:space="preserve">Entwerfen Sie Ihr Logo oder schreiben Sie ein Briefing über Ihre Wünsche und suchen Sie einen Designer.</w:t>
      </w:r>
    </w:p>
    <w:p w:rsidRPr="00000000" w:rsidR="00000000" w:rsidDel="00000000" w:rsidP="00000000" w:rsidRDefault="00000000" w14:paraId="00000004">
      <w:pPr>
        <w:numPr>
          <w:ilvl w:val="0"/>
          <w:numId w:val="1"/>
        </w:numPr>
        <w:ind w:start="720" w:hanging="360"/>
      </w:pPr>
      <w:r w:rsidRPr="00000000" w:rsidDel="00000000" w:rsidR="00000000">
        <w:rPr>
          <w:rtl w:val="0"/>
        </w:rPr>
        <w:t xml:space="preserve">Erstellen Sie eine Website und beginnen Sie mit der Ausarbeitung der Inhalte, die Sie benötigen</w:t>
      </w:r>
    </w:p>
    <w:p w:rsidRPr="00000000" w:rsidR="00000000" w:rsidDel="00000000" w:rsidP="00000000" w:rsidRDefault="00000000" w14:paraId="00000005">
      <w:pPr>
        <w:numPr>
          <w:ilvl w:val="0"/>
          <w:numId w:val="1"/>
        </w:numPr>
        <w:ind w:start="720" w:hanging="360"/>
      </w:pPr>
      <w:r w:rsidRPr="00000000" w:rsidDel="00000000" w:rsidR="00000000">
        <w:rPr>
          <w:rtl w:val="0"/>
        </w:rPr>
        <w:t xml:space="preserve">Erstellen Sie eine Landing Page mit einem spezifischen Nutzenversprechen/Aufruf zum Handeln</w:t>
      </w:r>
    </w:p>
    <w:p w:rsidRPr="00000000" w:rsidR="00000000" w:rsidDel="00000000" w:rsidP="00000000" w:rsidRDefault="00000000" w14:paraId="00000006">
      <w:pPr>
        <w:numPr>
          <w:ilvl w:val="0"/>
          <w:numId w:val="1"/>
        </w:numPr>
        <w:ind w:start="720" w:hanging="360"/>
      </w:pPr>
      <w:r w:rsidRPr="00000000" w:rsidDel="00000000" w:rsidR="00000000">
        <w:rPr>
          <w:rtl w:val="0"/>
        </w:rPr>
        <w:t xml:space="preserve">Führen Sie eine Schlüsselwortrecherche durch, um Inhalte zu ermitteln, die Ihre Zielgruppe ansprechen.</w:t>
      </w:r>
    </w:p>
    <w:p w:rsidRPr="00000000" w:rsidR="00000000" w:rsidDel="00000000" w:rsidP="00000000" w:rsidRDefault="00000000" w14:paraId="00000007">
      <w:pPr>
        <w:numPr>
          <w:ilvl w:val="0"/>
          <w:numId w:val="1"/>
        </w:numPr>
        <w:ind w:start="720" w:hanging="360"/>
      </w:pPr>
      <w:r w:rsidRPr="00000000" w:rsidDel="00000000" w:rsidR="00000000">
        <w:rPr>
          <w:rtl w:val="0"/>
        </w:rPr>
        <w:t xml:space="preserve">Schreiben Sie das Skript für ein Erklärvideo und finden Sie einen Anbieter, der es für Sie erstellt</w:t>
      </w:r>
    </w:p>
    <w:p w:rsidRPr="00000000" w:rsidR="00000000" w:rsidDel="00000000" w:rsidP="00000000" w:rsidRDefault="00000000" w14:paraId="00000008">
      <w:pPr>
        <w:numPr>
          <w:ilvl w:val="1"/>
          <w:numId w:val="1"/>
        </w:numPr>
        <w:ind w:start="1440" w:hanging="360"/>
      </w:pPr>
      <w:r w:rsidRPr="00000000" w:rsidDel="00000000" w:rsidR="00000000">
        <w:rPr>
          <w:rtl w:val="0"/>
        </w:rPr>
        <w:t xml:space="preserve">Oder Sie erstellen Ihr Erklärvideo mit einem Online-Tool zur Erstellung von Erklärvideos</w:t>
      </w:r>
    </w:p>
    <w:p w:rsidRPr="00000000" w:rsidR="00000000" w:rsidDel="00000000" w:rsidP="00000000" w:rsidRDefault="00000000" w14:paraId="00000009">
      <w:pPr>
        <w:numPr>
          <w:ilvl w:val="0"/>
          <w:numId w:val="1"/>
        </w:numPr>
        <w:ind w:start="720" w:hanging="360"/>
      </w:pPr>
      <w:r w:rsidRPr="00000000" w:rsidDel="00000000" w:rsidR="00000000">
        <w:rPr>
          <w:rtl w:val="0"/>
        </w:rPr>
        <w:t xml:space="preserve">Schreiben Sie ein Briefing für eine Animation oder Grafik, die Sie verwenden können, und suchen Sie einen Designer oder Animator, der sie für Sie erstellt.</w:t>
      </w:r>
    </w:p>
    <w:p w:rsidRPr="00000000" w:rsidR="00000000" w:rsidDel="00000000" w:rsidP="00000000" w:rsidRDefault="00000000" w14:paraId="0000000A">
      <w:pPr>
        <w:numPr>
          <w:ilvl w:val="0"/>
          <w:numId w:val="1"/>
        </w:numPr>
        <w:ind w:start="720" w:hanging="360"/>
      </w:pPr>
      <w:r w:rsidRPr="00000000" w:rsidDel="00000000" w:rsidR="00000000">
        <w:rPr>
          <w:rtl w:val="0"/>
        </w:rPr>
        <w:t xml:space="preserve">Quellen auswerten, um einen Auftragnehmer online zu finden, und Ihre Angebote veröffentlichen/teilen</w:t>
      </w:r>
    </w:p>
    <w:p w:rsidRPr="00000000" w:rsidR="00000000" w:rsidDel="00000000" w:rsidP="00000000" w:rsidRDefault="00000000" w14:paraId="0000000B">
      <w:pPr>
        <w:rPr/>
      </w:pPr>
    </w:p>
    <w:sectPr>
      <w:headerReference w:type="default" r:id="rId6"/>
      <w:headerReference w:type="first" r:id="rId7"/>
      <w:footerReference w:type="default" r:id="rId8"/>
      <w:footerReference w:type="first" r:id="rId9"/>
      <w:pgSz w:w="12240" w:h="15840" w:orient="portrait"/>
      <w:pgMar w:top="1440" w:right="1440" w:bottom="1440" w:left="1440" w:header="863.9999999999999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Helvetica Neue Light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Pr="00000000" w:rsidR="00000000" w:rsidDel="00000000" w:rsidP="00000000" w:rsidRDefault="00000000" w14:paraId="0000000E">
    <w:pPr>
      <w:rPr/>
    </w:pPr>
  </w:p>
  <w:p w:rsidRPr="00000000" w:rsidR="00000000" w:rsidDel="00000000" w:rsidP="00000000" w:rsidRDefault="00000000" w14:paraId="0000000F">
    <w:pPr>
      <w:rPr/>
    </w:pPr>
  </w:p>
  <w:tbl>
    <w:tblPr>
      <w:tblStyle w:val="Table1"/>
      <w:tblW w:w="9360.0" w:type="dxa"/>
      <w:jc w:val="left"/>
      <w:tblBorders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  <w:insideH w:val="single" w:color="000000" w:sz="8" w:space="0"/>
        <w:insideV w:val="single" w:color="000000" w:sz="8" w:space="0"/>
      </w:tblBorders>
      <w:tblLayout w:type="fixed"/>
      <w:tblLook w:val="0600"/>
    </w:tblPr>
    <w:tblGrid>
      <w:gridCol w:w="3120"/>
      <w:gridCol w:w="3120"/>
      <w:gridCol w:w="3120"/>
      <w:tblGridChange w:id="0">
        <w:tblGrid>
          <w:gridCol w:w="3120"/>
          <w:gridCol w:w="3120"/>
          <w:gridCol w:w="3120"/>
        </w:tblGrid>
      </w:tblGridChange>
    </w:tblGrid>
    <w:tr>
      <w:trPr>
        <w:cantSplit w:val="0"/>
        <w:tblHeader w:val="0"/>
      </w:trPr>
      <w:tc>
        <w:tcPr>
          <w:tcBorders>
            <w:top w:val="nil" w:color="000000" w:sz="0" w:space="0"/>
            <w:left w:val="nil" w:color="000000" w:sz="0" w:space="0"/>
            <w:bottom w:val="nil" w:color="000000" w:sz="0" w:space="0"/>
            <w:right w:val="nil" w:color="000000" w:sz="0" w:space="0"/>
          </w:tcBorders>
          <w:shd w:val="clear" w:fill="auto"/>
          <w:tcMar>
            <w:top w:w="0.0" w:type="dxa"/>
            <w:left w:w="0.0" w:type="dxa"/>
            <w:bottom w:w="0.0" w:type="dxa"/>
            <w:right w:w="0.0" w:type="dxa"/>
          </w:tcMar>
          <w:vAlign w:val="center"/>
        </w:tcPr>
        <w:p w:rsidRPr="00000000" w:rsidR="00000000" w:rsidDel="00000000" w:rsidP="00000000" w:rsidRDefault="00000000" w14:paraId="00000010">
          <w:pPr>
            <w:rPr/>
          </w:pPr>
          <w:r w:rsidRPr="00000000" w:rsidDel="00000000" w:rsidR="00000000">
            <w:rPr/>
            <w:drawing>
              <wp:inline distT="19050" distB="19050" distL="19050" distR="19050">
                <wp:extent cx="956675" cy="213625"/>
                <wp:effectExtent l="0" t="0" r="0" b="0"/>
                <wp:docPr id="2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1"/>
                        <a:srcRect l="0" t="0" r="0" b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56675" cy="213625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Borders>
            <w:top w:val="nil" w:color="000000" w:sz="0" w:space="0"/>
            <w:left w:val="nil" w:color="000000" w:sz="0" w:space="0"/>
            <w:bottom w:val="nil" w:color="000000" w:sz="0" w:space="0"/>
            <w:right w:val="nil" w:color="000000" w:sz="0" w:space="0"/>
          </w:tcBorders>
          <w:shd w:val="clear" w:fill="auto"/>
          <w:tcMar>
            <w:top w:w="0.0" w:type="dxa"/>
            <w:left w:w="0.0" w:type="dxa"/>
            <w:bottom w:w="0.0" w:type="dxa"/>
            <w:right w:w="0.0" w:type="dxa"/>
          </w:tcMar>
          <w:vAlign w:val="center"/>
        </w:tcPr>
        <w:p w:rsidRPr="00000000" w:rsidR="00000000" w:rsidDel="00000000" w:rsidP="00000000" w:rsidRDefault="00000000" w14:paraId="00000011">
          <w:pPr>
            <w:jc w:val="center"/>
            <w:rPr/>
          </w:pPr>
          <w:r w:rsidRPr="00000000" w:rsidDel="00000000" w:rsidR="00000000">
            <w:rPr/>
            <w:fldChar w:fldCharType="begin"/>
          </w:r>
          <w:r w:rsidRPr="00000000" w:rsidDel="00000000" w:rsidR="00000000">
            <w:rPr/>
            <w:instrText xml:space="preserve">PAGE</w:instrText>
          </w:r>
          <w:r w:rsidRPr="00000000" w:rsidDel="00000000" w:rsidR="00000000">
            <w:rPr/>
            <w:fldChar w:fldCharType="separate"/>
          </w:r>
          <w:r w:rsidRPr="00000000" w:rsidDel="00000000" w:rsidR="00000000">
            <w:rPr/>
            <w:fldChar w:fldCharType="end"/>
          </w:r>
        </w:p>
      </w:tc>
      <w:tc>
        <w:tcPr>
          <w:tcBorders>
            <w:top w:val="nil" w:color="000000" w:sz="0" w:space="0"/>
            <w:left w:val="nil" w:color="000000" w:sz="0" w:space="0"/>
            <w:bottom w:val="nil" w:color="000000" w:sz="0" w:space="0"/>
            <w:right w:val="nil" w:color="000000" w:sz="0" w:space="0"/>
          </w:tcBorders>
          <w:shd w:val="clear" w:fill="auto"/>
          <w:tcMar>
            <w:top w:w="0.0" w:type="dxa"/>
            <w:left w:w="0.0" w:type="dxa"/>
            <w:bottom w:w="0.0" w:type="dxa"/>
            <w:right w:w="0.0" w:type="dxa"/>
          </w:tcMar>
          <w:vAlign w:val="center"/>
        </w:tcPr>
        <w:p w:rsidRPr="00000000" w:rsidR="00000000" w:rsidDel="00000000" w:rsidP="00000000" w:rsidRDefault="00000000" w14:paraId="00000012">
          <w:pPr>
            <w:jc w:val="right"/>
            <w:rPr/>
          </w:pPr>
          <w:r w:rsidRPr="00000000" w:rsidDel="00000000" w:rsidR="00000000">
            <w:rPr/>
            <w:drawing>
              <wp:inline distT="19050" distB="19050" distL="19050" distR="19050">
                <wp:extent cx="1242136" cy="276030"/>
                <wp:effectExtent l="0" t="0" r="0" b="0"/>
                <wp:docPr id="3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2"/>
                        <a:srcRect l="0" t="0" r="0" b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42136" cy="27603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</w:p>
      </w:tc>
    </w:tr>
  </w:tbl>
  <w:p w:rsidRPr="00000000" w:rsidR="00000000" w:rsidDel="00000000" w:rsidP="00000000" w:rsidRDefault="00000000" w14:paraId="00000013">
    <w:pPr>
      <w:rPr>
        <w:sz w:val="2"/>
        <w:szCs w:val="2"/>
      </w:rPr>
    </w:pP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Pr="00000000" w:rsidR="00000000" w:rsidDel="00000000" w:rsidP="00000000" w:rsidRDefault="00000000" w14:paraId="00000014">
    <w:pPr>
      <w:rPr/>
    </w:pP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Pr="00000000" w:rsidR="00000000" w:rsidDel="00000000" w:rsidP="00000000" w:rsidRDefault="00000000" w14:paraId="0000000C">
    <w:pPr>
      <w:rPr>
        <w:rFonts w:ascii="Helvetica Neue" w:hAnsi="Helvetica Neue" w:eastAsia="Helvetica Neue" w:cs="Helvetica Neue"/>
        <w:b w:val="1"/>
        <w:color w:val="a31f34"/>
        <w:sz w:val="28"/>
        <w:szCs w:val="28"/>
      </w:rPr>
    </w:pPr>
    <w:r w:rsidRPr="00000000" w:rsidDel="00000000" w:rsidR="00000000">
      <w:rPr>
        <w:rFonts w:ascii="Helvetica Neue" w:hAnsi="Helvetica Neue" w:eastAsia="Helvetica Neue" w:cs="Helvetica Neue"/>
        <w:b w:val="1"/>
        <w:color w:val="a31f34"/>
        <w:sz w:val="28"/>
        <w:szCs w:val="28"/>
      </w:rPr>
      <w:drawing>
        <wp:inline distT="114300" distB="114300" distL="114300" distR="114300">
          <wp:extent cx="849575" cy="599123"/>
          <wp:effectExtent l="0" t="0" r="0" b="0"/>
          <wp:docPr id="1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l="0" t="0" r="0" b="0"/>
                  <a:stretch>
                    <a:fillRect/>
                  </a:stretch>
                </pic:blipFill>
                <pic:spPr>
                  <a:xfrm>
                    <a:off x="0" y="0"/>
                    <a:ext cx="849575" cy="599123"/>
                  </a:xfrm>
                  <a:prstGeom prst="rect"/>
                  <a:ln/>
                </pic:spPr>
              </pic:pic>
            </a:graphicData>
          </a:graphic>
        </wp:inline>
      </w:drawing>
    </w:r>
  </w:p>
  <w:p w:rsidRPr="00000000" w:rsidR="00000000" w:rsidDel="00000000" w:rsidP="00000000" w:rsidRDefault="00000000" w14:paraId="0000000D">
    <w:pPr>
      <w:rPr/>
    </w:pP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Pr="00000000" w:rsidR="00000000" w:rsidDel="00000000" w:rsidP="00000000" w:rsidRDefault="00000000" w14:paraId="00000015">
    <w:pPr>
      <w:rPr/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Helvetica Neue Light" w:hAnsi="Helvetica Neue Light" w:eastAsia="Helvetica Neue Light" w:cs="Helvetica Neue Light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line="240" w:lineRule="auto"/>
    </w:pPr>
    <w:rPr>
      <w:rFonts w:ascii="Helvetica Neue" w:hAnsi="Helvetica Neue" w:eastAsia="Helvetica Neue" w:cs="Helvetica Neue"/>
      <w:b w:val="1"/>
      <w:color w:val="a31f34"/>
      <w:sz w:val="36"/>
      <w:szCs w:val="36"/>
    </w:rPr>
  </w:style>
  <w:style w:type="paragraph" w:styleId="Heading2">
    <w:name w:val="heading 2"/>
    <w:basedOn w:val="Normal"/>
    <w:next w:val="Normal"/>
    <w:pPr>
      <w:keepNext w:val="1"/>
      <w:keepLines w:val="1"/>
      <w:spacing w:line="240" w:lineRule="auto"/>
    </w:pPr>
    <w:rPr>
      <w:rFonts w:ascii="Helvetica Neue" w:hAnsi="Helvetica Neue" w:eastAsia="Helvetica Neue" w:cs="Helvetica Neue"/>
      <w:b w:val="1"/>
      <w:color w:val="a31f34"/>
      <w:sz w:val="28"/>
      <w:szCs w:val="28"/>
    </w:rPr>
  </w:style>
  <w:style w:type="paragraph" w:styleId="Heading3">
    <w:name w:val="heading 3"/>
    <w:basedOn w:val="Normal"/>
    <w:next w:val="Normal"/>
    <w:pPr>
      <w:keepNext w:val="1"/>
      <w:keepLines w:val="1"/>
      <w:spacing w:line="240" w:lineRule="auto"/>
    </w:pPr>
    <w:rPr>
      <w:rFonts w:ascii="Helvetica Neue" w:hAnsi="Helvetica Neue" w:eastAsia="Helvetica Neue" w:cs="Helvetica Neue"/>
      <w:color w:val="a31f34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before="280" w:after="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before="240" w:after="8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before="240" w:after="8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line="240" w:lineRule="auto"/>
    </w:pPr>
    <w:rPr>
      <w:rFonts w:ascii="Helvetica Neue" w:hAnsi="Helvetica Neue" w:eastAsia="Helvetica Neue" w:cs="Helvetica Neue"/>
      <w:b w:val="1"/>
      <w:color w:val="a31f34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line="240" w:lineRule="auto"/>
    </w:pPr>
    <w:rPr>
      <w:rFonts w:ascii="Helvetica Neue Light" w:hAnsi="Helvetica Neue Light" w:eastAsia="Helvetica Neue Light" w:cs="Helvetica Neue Light"/>
      <w:color w:val="8a8b8c"/>
      <w:sz w:val="32"/>
      <w:szCs w:val="32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Relationship Id="rId5" Type="http://schemas.openxmlformats.org/officeDocument/2006/relationships/font" Target="fonts/HelveticaNeueLight-regular.ttf"/><Relationship Id="rId6" Type="http://schemas.openxmlformats.org/officeDocument/2006/relationships/font" Target="fonts/HelveticaNeueLight-bold.ttf"/><Relationship Id="rId7" Type="http://schemas.openxmlformats.org/officeDocument/2006/relationships/font" Target="fonts/HelveticaNeueLight-italic.ttf"/><Relationship Id="rId8" Type="http://schemas.openxmlformats.org/officeDocument/2006/relationships/font" Target="fonts/HelveticaNeueLight-bold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Relationship Id="rId2" Type="http://schemas.openxmlformats.org/officeDocument/2006/relationships/image" Target="media/image1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